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4E" w:rsidRPr="00B23B9F" w:rsidRDefault="00F84254" w:rsidP="00B23B9F">
      <w:pPr>
        <w:autoSpaceDE w:val="0"/>
        <w:spacing w:after="0" w:line="240" w:lineRule="auto"/>
        <w:jc w:val="center"/>
        <w:rPr>
          <w:rFonts w:ascii="Arial" w:hAnsi="Arial" w:cs="Arial"/>
          <w:b/>
          <w:noProof/>
          <w:lang w:val="es-ES" w:eastAsia="pt-BR"/>
        </w:rPr>
      </w:pPr>
      <w:r w:rsidRPr="00B23B9F">
        <w:rPr>
          <w:rFonts w:ascii="Arial" w:hAnsi="Arial" w:cs="Arial"/>
          <w:b/>
          <w:noProof/>
          <w:lang w:val="es-VE" w:eastAsia="es-VE"/>
        </w:rPr>
        <w:drawing>
          <wp:inline distT="0" distB="0" distL="0" distR="0" wp14:anchorId="5B1C02D7" wp14:editId="5CA5D502">
            <wp:extent cx="2279015" cy="125222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252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24E" w:rsidRPr="00B23B9F" w:rsidRDefault="00AA724E" w:rsidP="006D6ECE">
      <w:pPr>
        <w:autoSpaceDE w:val="0"/>
        <w:spacing w:after="0" w:line="240" w:lineRule="auto"/>
        <w:rPr>
          <w:rFonts w:ascii="Arial" w:hAnsi="Arial" w:cs="Arial"/>
          <w:b/>
          <w:noProof/>
          <w:lang w:val="es-ES" w:eastAsia="pt-BR"/>
        </w:rPr>
      </w:pPr>
    </w:p>
    <w:p w:rsidR="00AA724E" w:rsidRPr="00B23B9F" w:rsidRDefault="00AA724E" w:rsidP="006D6ECE">
      <w:pPr>
        <w:autoSpaceDE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es-ES"/>
        </w:rPr>
      </w:pPr>
      <w:r w:rsidRPr="00B23B9F">
        <w:rPr>
          <w:rFonts w:ascii="Arial" w:hAnsi="Arial" w:cs="Arial"/>
          <w:b/>
          <w:sz w:val="26"/>
          <w:szCs w:val="26"/>
          <w:lang w:val="es-ES"/>
        </w:rPr>
        <w:t>CARTA de Adhesión a la Misión y Carta de Principios de la CLADE</w:t>
      </w:r>
      <w:r w:rsidR="002B172F" w:rsidRPr="00B23B9F">
        <w:rPr>
          <w:rFonts w:ascii="Arial" w:hAnsi="Arial" w:cs="Arial"/>
          <w:b/>
          <w:sz w:val="26"/>
          <w:szCs w:val="26"/>
          <w:lang w:val="es-ES"/>
        </w:rPr>
        <w:t xml:space="preserve"> por parte de</w:t>
      </w:r>
      <w:r w:rsidR="0021069E" w:rsidRPr="00B23B9F">
        <w:rPr>
          <w:rFonts w:ascii="Arial" w:hAnsi="Arial" w:cs="Arial"/>
          <w:b/>
          <w:sz w:val="26"/>
          <w:szCs w:val="26"/>
          <w:lang w:val="es-ES"/>
        </w:rPr>
        <w:t>l Foro Venezolano por el Derecho a la Educación</w:t>
      </w:r>
    </w:p>
    <w:p w:rsidR="00672FDA" w:rsidRPr="00B23B9F" w:rsidRDefault="00672FDA" w:rsidP="006D6ECE">
      <w:pPr>
        <w:spacing w:after="0" w:line="240" w:lineRule="auto"/>
        <w:rPr>
          <w:rFonts w:ascii="Arial" w:hAnsi="Arial" w:cs="Arial"/>
          <w:lang w:val="es-ES"/>
        </w:rPr>
      </w:pPr>
    </w:p>
    <w:p w:rsidR="007E43DB" w:rsidRPr="00B23B9F" w:rsidRDefault="007E43DB" w:rsidP="006D6ECE">
      <w:pPr>
        <w:spacing w:after="0" w:line="240" w:lineRule="auto"/>
        <w:rPr>
          <w:rFonts w:ascii="Arial" w:hAnsi="Arial" w:cs="Arial"/>
          <w:lang w:val="es-ES"/>
        </w:rPr>
      </w:pPr>
    </w:p>
    <w:p w:rsidR="00AA724E" w:rsidRPr="00B23B9F" w:rsidRDefault="00AA724E" w:rsidP="00B23B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23B9F">
        <w:rPr>
          <w:rFonts w:ascii="Arial" w:hAnsi="Arial" w:cs="Arial"/>
          <w:b/>
          <w:sz w:val="24"/>
          <w:szCs w:val="24"/>
          <w:lang w:val="es-ES"/>
        </w:rPr>
        <w:t>Misión</w:t>
      </w:r>
    </w:p>
    <w:p w:rsidR="00033A31" w:rsidRPr="00B23B9F" w:rsidRDefault="006D6ECE" w:rsidP="00B23B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23B9F">
        <w:rPr>
          <w:rFonts w:ascii="Arial" w:hAnsi="Arial" w:cs="Arial"/>
          <w:sz w:val="24"/>
          <w:szCs w:val="24"/>
          <w:lang w:val="es-ES"/>
        </w:rPr>
        <w:t>La Campaña Latinoamericana por el Derecho a la Educación (CLADE) es una articulación plural de organizaciones de la sociedad civil que actúa en defensa del derecho humano a una educación transformadora pública, laica y gratuita para todos y todas, a lo largo de la vida, como responsabilidad del Estado. Una educación que responda a las dimensiones de disponibilidad, accesibilidad, aceptabilidad y adaptabilidad, que reconozca las diversidades, promueva la ciudadanía y la realización de los derechos humanos así como la superación de todas las formas de discriminación.</w:t>
      </w:r>
    </w:p>
    <w:p w:rsidR="006D6ECE" w:rsidRPr="00B23B9F" w:rsidRDefault="006D6ECE" w:rsidP="00B23B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7E43DB" w:rsidRPr="00B23B9F" w:rsidRDefault="007E43DB" w:rsidP="00B23B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6D6ECE" w:rsidRPr="00B23B9F" w:rsidRDefault="00AA724E" w:rsidP="00B23B9F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B23B9F">
        <w:rPr>
          <w:rFonts w:ascii="Arial" w:hAnsi="Arial" w:cs="Arial"/>
          <w:b/>
          <w:sz w:val="24"/>
          <w:szCs w:val="24"/>
          <w:lang w:val="es-ES"/>
        </w:rPr>
        <w:t>Carta de Principios</w:t>
      </w:r>
      <w:r w:rsidR="006D6ECE" w:rsidRPr="00B23B9F">
        <w:rPr>
          <w:rFonts w:ascii="Arial" w:hAnsi="Arial" w:cs="Arial"/>
          <w:b/>
          <w:sz w:val="24"/>
          <w:szCs w:val="24"/>
          <w:lang w:val="es-ES"/>
        </w:rPr>
        <w:t xml:space="preserve"> de la CLADE,</w:t>
      </w:r>
      <w:r w:rsidR="00F7203A" w:rsidRPr="00B23B9F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6D6ECE" w:rsidRPr="00B23B9F">
        <w:rPr>
          <w:rFonts w:ascii="Arial" w:hAnsi="Arial" w:cs="Arial"/>
          <w:i/>
          <w:sz w:val="24"/>
          <w:szCs w:val="24"/>
          <w:lang w:val="es-ES"/>
        </w:rPr>
        <w:t>pactada durante la IV Asamblea de la Campaña en el Panamá, los días 22 y 23 de marzo de 2007, y revisada en la VIII Asamblea de la Campaña en Perú, de 26 a 29 de octubre de 2014.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lang w:val="es-ES"/>
        </w:rPr>
      </w:pP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lang w:val="es-ES"/>
        </w:rPr>
      </w:pPr>
      <w:r w:rsidRPr="00B23B9F">
        <w:rPr>
          <w:rStyle w:val="Textoennegrita"/>
          <w:rFonts w:ascii="Arial" w:hAnsi="Arial" w:cs="Arial"/>
          <w:lang w:val="es-ES"/>
        </w:rPr>
        <w:t>Primer Principio: La afirmación de la responsabilidad pública del Estado y del ejercicio de derechos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La CLADE afirma que</w:t>
      </w:r>
      <w:r w:rsidR="00F563E4">
        <w:rPr>
          <w:rFonts w:ascii="Arial" w:hAnsi="Arial" w:cs="Arial"/>
          <w:lang w:val="es-ES"/>
        </w:rPr>
        <w:t>,</w:t>
      </w:r>
      <w:r w:rsidRPr="00B23B9F">
        <w:rPr>
          <w:rFonts w:ascii="Arial" w:hAnsi="Arial" w:cs="Arial"/>
          <w:lang w:val="es-ES"/>
        </w:rPr>
        <w:t xml:space="preserve"> la educación es un derecho humano fundamental, que debe garantizarse a los pueblos y a las personas. La educación pública es laica y gratuita y el Estado es el garante de los derechos. Se quiere reivindicar el carácter público de las instituciones estatales y construir una relación gobierno - sociedad que sea democrática y autónoma. Por lo tanto demanda: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A- La responsabilidad y obligación del Estado de garantizar los derechos y, en consecuencia, la defensa del Estado de Derecho, de los derechos humanos y de los derechos de los pueblos; 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B- La necesidad de diseñar y ejecutar la política educativa como una política de Estado, con planes de largo plazo que trasciendan los períodos de gobierno; 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C- La defensa de la educación como sistema público al servicio de las necesidades de la sociedad, la exigencia para mejorarla y no reducirla a una mercancía, y la oposición a la privatización de las instituciones educativas; 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D- La exigencia de financiamiento estatal que garantice la realización del derecho a la educación para todos y todas, considerando su asequibilidad, accesibilidad, aceptabilidad y adaptabilidad, y la vigilancia de ésta por parte de la sociedad civil para asegurar el oportuno y eficiente uso del presupuesto. 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B23B9F">
        <w:rPr>
          <w:rStyle w:val="Textoennegrita"/>
          <w:rFonts w:ascii="Arial" w:hAnsi="Arial" w:cs="Arial"/>
          <w:lang w:val="es-ES"/>
        </w:rPr>
        <w:lastRenderedPageBreak/>
        <w:t>Segundo Principio: La educación como derecho humano promotor de los demás derechos,</w:t>
      </w:r>
      <w:r w:rsidRPr="00B23B9F">
        <w:rPr>
          <w:rFonts w:ascii="Arial" w:hAnsi="Arial" w:cs="Arial"/>
          <w:lang w:val="es-ES"/>
        </w:rPr>
        <w:t> asume que niños, niñas, jóvenes y personas adultas son sujetos de derecho</w:t>
      </w:r>
      <w:r w:rsidRPr="00B23B9F">
        <w:rPr>
          <w:rFonts w:ascii="Arial" w:hAnsi="Arial" w:cs="Arial"/>
          <w:sz w:val="22"/>
          <w:szCs w:val="22"/>
          <w:lang w:val="es-ES"/>
        </w:rPr>
        <w:t>; que promueve la interculturalidad, la interacción de cosmovisiones en igualdad de condiciones; una educación no sexista basada en igualdad de género, el respeto a las identidades de género y la diversidad sexual; el nexo entre ciudadanía y democracia; una nueva relación intergeneracional; la justicia social y ambiental; la eliminación de toda forma de discriminación; la construcción de una cultura de paz y de resolución no violenta de los conflictos. La interdependencia e indivisibilidad del derecho humano a la educación implica una perspectiva integral e intersectorial con la participación de la ciudadanía y los movimientos sociales.</w:t>
      </w:r>
    </w:p>
    <w:p w:rsidR="006D6ECE" w:rsidRPr="00B23B9F" w:rsidRDefault="006D6ECE" w:rsidP="006D6EC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Style w:val="Textoennegrita"/>
          <w:rFonts w:ascii="Arial" w:hAnsi="Arial" w:cs="Arial"/>
          <w:lang w:val="es-ES"/>
        </w:rPr>
        <w:t>Tercer Principio: La democratización y eficiencia del sistema público educativo</w:t>
      </w:r>
      <w:r w:rsidRPr="00B23B9F">
        <w:rPr>
          <w:rFonts w:ascii="Arial" w:hAnsi="Arial" w:cs="Arial"/>
          <w:lang w:val="es-ES"/>
        </w:rPr>
        <w:t xml:space="preserve"> donde estén garantizados: </w:t>
      </w:r>
    </w:p>
    <w:p w:rsidR="0083144E" w:rsidRPr="00B23B9F" w:rsidRDefault="0083144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La apertura de espacios y mecanismos para la participación sustantiva de la comunidad educativa y la sociedad civil en el diseño, monitoreo y evaluación de las políticas educativas;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El establecimiento de mecanismos de transparencia y rendición de cuentas por parte del Estado, incluso por parte de los establecimientos educativos;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La afirmación y valoración del rol de los trabajadores y las trabajadoras de la educación y la dignificación de su trabajo. Esto implica que los Estados les garanticen condiciones de trabajo a la altura del desafío educativo que tienen, así como su inclusión en la toma de decisiones sobre prácticas y políticas educativas;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El establecimiento del desarrollo profesional y carrera docente y la garantía de reconocimiento del maestro y la maestra como sujetos de derechos;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Un mayor vínculo entre los resultados de las investigaciones académicas, las experiencias en campo y las decisiones sobre políticas educativas;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La definición de perfiles profesionales para ocupar la responsabilidad pública en el ámbito educativo y la superación de los nombramientos por relaciones personales o cuotas partidarias;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 Y mayor vinculación entre los procesos de educación formal y los procesos de educación no formal y popular impulsados desde dinámicas comunitarias y/o de organizaciones sociales y ciudadanas.</w:t>
      </w:r>
    </w:p>
    <w:p w:rsidR="0083144E" w:rsidRPr="00B23B9F" w:rsidRDefault="0083144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Style w:val="Textoennegrita"/>
          <w:rFonts w:ascii="Arial" w:hAnsi="Arial" w:cs="Arial"/>
          <w:lang w:val="es-ES"/>
        </w:rPr>
        <w:t>Cuarto Principio: La búsqueda de la calidad de los programas y procesos educativos</w:t>
      </w:r>
      <w:r w:rsidRPr="00B23B9F">
        <w:rPr>
          <w:rFonts w:ascii="Arial" w:hAnsi="Arial" w:cs="Arial"/>
          <w:lang w:val="es-ES"/>
        </w:rPr>
        <w:t xml:space="preserve"> a partir de los siguientes criterios: </w:t>
      </w:r>
    </w:p>
    <w:p w:rsidR="0083144E" w:rsidRPr="00B23B9F" w:rsidRDefault="0083144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La pertinencia educativa relacionada con las dimensiones de aceptabilidad y adaptabilidad de la educación, capaz de reconocer el contexto y las particularidades de cada persona, y por lo tanto, capaz de promover una variedad y flexibilidad de propuestas curriculares;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La afirmación de los procesos de aprendizaje (y no sólo de indicadores de escolarización) para valorar el compromiso de los gobiernos con la educación;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La visión de la educación como proceso de aprendizaje a lo largo de la vida y camino para el cambio y la liberación;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 xml:space="preserve">- La promoción de acciones pedagógicas afirmativas para superar lógicas de discriminación por razones de edad, sexo, género, etnia y raza, discapacidad, privación de libertad, condición migrante o desplazamiento, </w:t>
      </w:r>
      <w:r w:rsidRPr="00B23B9F">
        <w:rPr>
          <w:rFonts w:ascii="Arial" w:hAnsi="Arial" w:cs="Arial"/>
          <w:lang w:val="es-ES"/>
        </w:rPr>
        <w:lastRenderedPageBreak/>
        <w:t>ubicación geográfica, nacionalidad, y para la construcción de la igualdad, la interculturalidad y el respeto a la diversidad;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La garantía de la cobertura universal, relacionada con las dimensiones de asequibilidad y accesibilidad, y la implementación de políticas para evitar la deserción escolar, asegurando la retención y el logro de aprendizajes;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La búsqueda de mayor articulación entre la educación y la comunidad y el territorio, para que aquella esté al servicio de la población y del desarrollo humano;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Y la afirmación de la educación en derechos humanos como parte integral del derecho a la educación, promoviendo así el desarrollo de enfoques para la práctica de la ética, los valores, el respeto entre todos y todas, la democracia, la igualdad, la honestidad, la solidaridad y el diálogo, en todo el quehacer educativo.</w:t>
      </w:r>
    </w:p>
    <w:p w:rsidR="0083144E" w:rsidRPr="00B23B9F" w:rsidRDefault="0083144E" w:rsidP="00B23B9F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lang w:val="es-ES"/>
        </w:rPr>
      </w:pP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Style w:val="Textoennegrita"/>
          <w:rFonts w:ascii="Arial" w:hAnsi="Arial" w:cs="Arial"/>
          <w:lang w:val="es-ES"/>
        </w:rPr>
        <w:t>Quinto Principio: La apuesta por la acción plural y colectiva de los diversos sujetos de la sociedad civil</w:t>
      </w:r>
      <w:r w:rsidRPr="00B23B9F">
        <w:rPr>
          <w:rFonts w:ascii="Arial" w:hAnsi="Arial" w:cs="Arial"/>
          <w:lang w:val="es-ES"/>
        </w:rPr>
        <w:t xml:space="preserve"> en la lucha por hacer efectivo el derecho a una educación pública y gratuita para todos y todas involucrando a niños, niñas y jóvenes, personas adultas, organizaciones no gubernamentales, sindicatos docentes, asociaciones de trabajadores y trabajadoras de la educación y movimientos sociales.</w:t>
      </w:r>
    </w:p>
    <w:p w:rsidR="007E43DB" w:rsidRPr="00B23B9F" w:rsidRDefault="007E43DB" w:rsidP="00B23B9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pt-BR"/>
        </w:rPr>
      </w:pPr>
    </w:p>
    <w:p w:rsidR="008A5E5F" w:rsidRPr="00B23B9F" w:rsidRDefault="008A5E5F" w:rsidP="006D6ECE">
      <w:pPr>
        <w:spacing w:after="0" w:line="240" w:lineRule="auto"/>
        <w:rPr>
          <w:rFonts w:ascii="Arial" w:eastAsia="Times New Roman" w:hAnsi="Arial" w:cs="Arial"/>
          <w:color w:val="333333"/>
          <w:lang w:val="es-ES" w:eastAsia="pt-BR"/>
        </w:rPr>
      </w:pPr>
    </w:p>
    <w:p w:rsidR="00033A31" w:rsidRPr="00B23B9F" w:rsidRDefault="002B172F" w:rsidP="006D6ECE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>Por ello mediante firma DECLARAMOS</w:t>
      </w:r>
      <w:r w:rsidR="00033A31" w:rsidRP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 QUE </w:t>
      </w:r>
      <w:r w:rsidR="0021069E" w:rsidRPr="00B23B9F">
        <w:rPr>
          <w:rFonts w:ascii="Arial" w:eastAsia="Times New Roman" w:hAnsi="Arial" w:cs="Arial"/>
          <w:b/>
          <w:color w:val="333333"/>
          <w:lang w:val="es-ES" w:eastAsia="pt-BR"/>
        </w:rPr>
        <w:t>EL</w:t>
      </w:r>
      <w:r w:rsidR="0021069E" w:rsidRPr="00B23B9F">
        <w:rPr>
          <w:rFonts w:ascii="Arial" w:hAnsi="Arial" w:cs="Arial"/>
          <w:b/>
          <w:sz w:val="26"/>
          <w:szCs w:val="26"/>
          <w:lang w:val="es-ES"/>
        </w:rPr>
        <w:t xml:space="preserve"> </w:t>
      </w:r>
      <w:r w:rsidR="0021069E" w:rsidRPr="00B23B9F">
        <w:rPr>
          <w:rFonts w:ascii="Arial" w:hAnsi="Arial" w:cs="Arial"/>
          <w:b/>
          <w:sz w:val="26"/>
          <w:szCs w:val="26"/>
          <w:u w:val="single"/>
          <w:lang w:val="es-ES"/>
        </w:rPr>
        <w:t>Foro Venezolano por el Derecho a la Educación</w:t>
      </w:r>
      <w:r w:rsidR="00033A31" w:rsidRP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 EST</w:t>
      </w:r>
      <w:r w:rsidR="007E43DB" w:rsidRPr="00B23B9F">
        <w:rPr>
          <w:rFonts w:ascii="Arial" w:eastAsia="Times New Roman" w:hAnsi="Arial" w:cs="Arial"/>
          <w:b/>
          <w:color w:val="333333"/>
          <w:lang w:val="es-ES" w:eastAsia="pt-BR"/>
        </w:rPr>
        <w:t>Á</w:t>
      </w:r>
      <w:r w:rsidR="00033A31" w:rsidRP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 CONCIENTE DE LOS CONTENIDOS Y DE LAS IMPLICACIONES DE LOS PRINCIPIOS ENCUNCIADOS EN LA CARTA DE PRINCIPIOS DE LA CLADE Y QUE ESTÁ EN PLENO ACUERDO CON TODOS ELLOS.</w:t>
      </w:r>
    </w:p>
    <w:p w:rsidR="007E43DB" w:rsidRPr="00B23B9F" w:rsidRDefault="007E43DB" w:rsidP="006D6ECE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</w:p>
    <w:p w:rsidR="007E43DB" w:rsidRPr="00B23B9F" w:rsidRDefault="007E43DB" w:rsidP="006D6ECE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</w:p>
    <w:p w:rsidR="006A0FFF" w:rsidRPr="00B23B9F" w:rsidRDefault="006F7BBC" w:rsidP="006D6ECE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val="es-ES" w:eastAsia="pt-BR"/>
        </w:rPr>
      </w:pPr>
      <w:r w:rsidRPr="00B23B9F">
        <w:rPr>
          <w:rFonts w:ascii="Arial" w:eastAsia="Times New Roman" w:hAnsi="Arial" w:cs="Arial"/>
          <w:b/>
          <w:color w:val="333333"/>
          <w:sz w:val="24"/>
          <w:szCs w:val="24"/>
          <w:lang w:val="es-ES" w:eastAsia="pt-BR"/>
        </w:rPr>
        <w:t>Caracas</w:t>
      </w:r>
      <w:r w:rsidR="006A0FFF" w:rsidRPr="00B23B9F">
        <w:rPr>
          <w:rFonts w:ascii="Arial" w:eastAsia="Times New Roman" w:hAnsi="Arial" w:cs="Arial"/>
          <w:b/>
          <w:color w:val="333333"/>
          <w:sz w:val="24"/>
          <w:szCs w:val="24"/>
          <w:lang w:val="es-ES" w:eastAsia="pt-BR"/>
        </w:rPr>
        <w:t xml:space="preserve">, 07 de </w:t>
      </w:r>
      <w:r w:rsidR="00442BD0" w:rsidRPr="00B23B9F">
        <w:rPr>
          <w:rFonts w:ascii="Arial" w:eastAsia="Times New Roman" w:hAnsi="Arial" w:cs="Arial"/>
          <w:b/>
          <w:color w:val="333333"/>
          <w:sz w:val="24"/>
          <w:szCs w:val="24"/>
          <w:lang w:val="es-ES" w:eastAsia="pt-BR"/>
        </w:rPr>
        <w:t>diciembre</w:t>
      </w:r>
      <w:r w:rsidR="006A0FFF" w:rsidRPr="00B23B9F">
        <w:rPr>
          <w:rFonts w:ascii="Arial" w:eastAsia="Times New Roman" w:hAnsi="Arial" w:cs="Arial"/>
          <w:b/>
          <w:color w:val="333333"/>
          <w:sz w:val="24"/>
          <w:szCs w:val="24"/>
          <w:lang w:val="es-ES" w:eastAsia="pt-BR"/>
        </w:rPr>
        <w:t xml:space="preserve"> de 2019</w:t>
      </w:r>
    </w:p>
    <w:p w:rsidR="007E43DB" w:rsidRPr="00B23B9F" w:rsidRDefault="006A0FFF" w:rsidP="006D6ECE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val="es-ES" w:eastAsia="pt-BR"/>
        </w:rPr>
      </w:pPr>
      <w:r w:rsidRPr="00B23B9F">
        <w:rPr>
          <w:rFonts w:ascii="Arial" w:eastAsia="Times New Roman" w:hAnsi="Arial" w:cs="Arial"/>
          <w:b/>
          <w:color w:val="333333"/>
          <w:sz w:val="24"/>
          <w:szCs w:val="24"/>
          <w:lang w:val="en-US" w:eastAsia="pt-BR"/>
        </w:rPr>
        <w:t xml:space="preserve"> </w:t>
      </w:r>
    </w:p>
    <w:p w:rsidR="006A0FFF" w:rsidRPr="00B23B9F" w:rsidRDefault="006A0FFF" w:rsidP="006D6ECE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</w:p>
    <w:p w:rsidR="006A0FFF" w:rsidRPr="00B23B9F" w:rsidRDefault="006A0FFF" w:rsidP="006D6ECE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</w:p>
    <w:p w:rsidR="0021069E" w:rsidRPr="00B23B9F" w:rsidRDefault="00E744CE" w:rsidP="00B23B9F">
      <w:pPr>
        <w:spacing w:after="0" w:line="240" w:lineRule="auto"/>
        <w:rPr>
          <w:rFonts w:ascii="Arial" w:eastAsia="Times New Roman" w:hAnsi="Arial" w:cs="Arial"/>
          <w:b/>
          <w:color w:val="333333"/>
          <w:lang w:val="es-ES" w:eastAsia="pt-BR"/>
        </w:rPr>
      </w:pPr>
      <w:proofErr w:type="spellStart"/>
      <w:proofErr w:type="gramStart"/>
      <w:r w:rsidRPr="00B23B9F">
        <w:rPr>
          <w:rFonts w:ascii="Arial" w:eastAsia="Times New Roman" w:hAnsi="Arial" w:cs="Arial"/>
          <w:b/>
          <w:color w:val="333333"/>
          <w:lang w:val="en-US" w:eastAsia="pt-BR"/>
        </w:rPr>
        <w:t>D</w:t>
      </w:r>
      <w:r w:rsidR="00B23B9F" w:rsidRPr="00B23B9F">
        <w:rPr>
          <w:rFonts w:ascii="Arial" w:eastAsia="Times New Roman" w:hAnsi="Arial" w:cs="Arial"/>
          <w:b/>
          <w:color w:val="333333"/>
          <w:lang w:val="en-US" w:eastAsia="pt-BR"/>
        </w:rPr>
        <w:t>ra</w:t>
      </w:r>
      <w:proofErr w:type="spellEnd"/>
      <w:r w:rsidR="00B23B9F" w:rsidRPr="00B23B9F">
        <w:rPr>
          <w:rFonts w:ascii="Arial" w:eastAsia="Times New Roman" w:hAnsi="Arial" w:cs="Arial"/>
          <w:b/>
          <w:color w:val="333333"/>
          <w:lang w:val="en-US" w:eastAsia="pt-BR"/>
        </w:rPr>
        <w:t>.</w:t>
      </w:r>
      <w:proofErr w:type="gramEnd"/>
      <w:r w:rsidR="00B23B9F" w:rsidRPr="00B23B9F">
        <w:rPr>
          <w:rFonts w:ascii="Arial" w:eastAsia="Times New Roman" w:hAnsi="Arial" w:cs="Arial"/>
          <w:b/>
          <w:color w:val="333333"/>
          <w:lang w:val="en-US" w:eastAsia="pt-BR"/>
        </w:rPr>
        <w:t xml:space="preserve"> </w:t>
      </w:r>
      <w:proofErr w:type="gramStart"/>
      <w:r w:rsidR="00B23B9F" w:rsidRPr="00B23B9F">
        <w:rPr>
          <w:rFonts w:ascii="Arial" w:eastAsia="Times New Roman" w:hAnsi="Arial" w:cs="Arial"/>
          <w:b/>
          <w:color w:val="333333"/>
          <w:lang w:val="en-US" w:eastAsia="pt-BR"/>
        </w:rPr>
        <w:t>Rose Mary</w:t>
      </w:r>
      <w:r w:rsidR="0021069E" w:rsidRPr="00B23B9F">
        <w:rPr>
          <w:rFonts w:ascii="Arial" w:eastAsia="Times New Roman" w:hAnsi="Arial" w:cs="Arial"/>
          <w:b/>
          <w:color w:val="333333"/>
          <w:lang w:val="en-US" w:eastAsia="pt-BR"/>
        </w:rPr>
        <w:t xml:space="preserve"> </w:t>
      </w:r>
      <w:proofErr w:type="spellStart"/>
      <w:r w:rsidR="0021069E" w:rsidRPr="00B23B9F">
        <w:rPr>
          <w:rFonts w:ascii="Arial" w:eastAsia="Times New Roman" w:hAnsi="Arial" w:cs="Arial"/>
          <w:b/>
          <w:color w:val="333333"/>
          <w:lang w:val="en-US" w:eastAsia="pt-BR"/>
        </w:rPr>
        <w:t>Hernánez</w:t>
      </w:r>
      <w:proofErr w:type="spellEnd"/>
      <w:r w:rsidR="0021069E" w:rsidRPr="00B23B9F">
        <w:rPr>
          <w:rFonts w:ascii="Arial" w:eastAsia="Times New Roman" w:hAnsi="Arial" w:cs="Arial"/>
          <w:b/>
          <w:color w:val="333333"/>
          <w:lang w:val="en-US" w:eastAsia="pt-BR"/>
        </w:rPr>
        <w:tab/>
      </w:r>
      <w:r w:rsidR="0021069E" w:rsidRPr="00B23B9F">
        <w:rPr>
          <w:rFonts w:ascii="Arial" w:eastAsia="Times New Roman" w:hAnsi="Arial" w:cs="Arial"/>
          <w:b/>
          <w:color w:val="333333"/>
          <w:lang w:val="en-US" w:eastAsia="pt-BR"/>
        </w:rPr>
        <w:tab/>
      </w:r>
      <w:r w:rsidR="00B23B9F">
        <w:rPr>
          <w:rFonts w:ascii="Arial" w:eastAsia="Times New Roman" w:hAnsi="Arial" w:cs="Arial"/>
          <w:b/>
          <w:color w:val="333333"/>
          <w:lang w:val="en-US" w:eastAsia="pt-BR"/>
        </w:rPr>
        <w:t xml:space="preserve"> </w:t>
      </w:r>
      <w:r w:rsidR="00B23B9F">
        <w:rPr>
          <w:rFonts w:ascii="Arial" w:eastAsia="Times New Roman" w:hAnsi="Arial" w:cs="Arial"/>
          <w:b/>
          <w:color w:val="333333"/>
          <w:lang w:val="en-US" w:eastAsia="pt-BR"/>
        </w:rPr>
        <w:tab/>
      </w:r>
      <w:r w:rsidR="005C522B">
        <w:rPr>
          <w:rFonts w:ascii="Arial" w:eastAsia="Times New Roman" w:hAnsi="Arial" w:cs="Arial"/>
          <w:b/>
          <w:color w:val="333333"/>
          <w:lang w:val="en-US" w:eastAsia="pt-BR"/>
        </w:rPr>
        <w:t xml:space="preserve">    </w:t>
      </w:r>
      <w:r w:rsidR="00B23B9F">
        <w:rPr>
          <w:rFonts w:ascii="Arial" w:eastAsia="Times New Roman" w:hAnsi="Arial" w:cs="Arial"/>
          <w:b/>
          <w:color w:val="333333"/>
          <w:lang w:val="en-US" w:eastAsia="pt-BR"/>
        </w:rPr>
        <w:t xml:space="preserve"> </w:t>
      </w:r>
      <w:proofErr w:type="spellStart"/>
      <w:r w:rsidR="0021069E" w:rsidRPr="00B23B9F">
        <w:rPr>
          <w:rFonts w:ascii="Arial" w:eastAsia="Times New Roman" w:hAnsi="Arial" w:cs="Arial"/>
          <w:b/>
          <w:color w:val="333333"/>
          <w:lang w:val="en-US" w:eastAsia="pt-BR"/>
        </w:rPr>
        <w:t>Dra</w:t>
      </w:r>
      <w:proofErr w:type="spellEnd"/>
      <w:r w:rsidR="0021069E" w:rsidRPr="00B23B9F">
        <w:rPr>
          <w:rFonts w:ascii="Arial" w:eastAsia="Times New Roman" w:hAnsi="Arial" w:cs="Arial"/>
          <w:b/>
          <w:color w:val="333333"/>
          <w:lang w:val="en-US" w:eastAsia="pt-BR"/>
        </w:rPr>
        <w:t>.</w:t>
      </w:r>
      <w:proofErr w:type="gramEnd"/>
      <w:r w:rsidR="0021069E" w:rsidRPr="00B23B9F">
        <w:rPr>
          <w:rFonts w:ascii="Arial" w:eastAsia="Times New Roman" w:hAnsi="Arial" w:cs="Arial"/>
          <w:b/>
          <w:color w:val="333333"/>
          <w:lang w:val="en-US" w:eastAsia="pt-BR"/>
        </w:rPr>
        <w:t xml:space="preserve"> </w:t>
      </w:r>
      <w:r w:rsidR="0021069E" w:rsidRP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Iliana Lo </w:t>
      </w:r>
      <w:proofErr w:type="spellStart"/>
      <w:r w:rsidR="0021069E" w:rsidRPr="00B23B9F">
        <w:rPr>
          <w:rFonts w:ascii="Arial" w:eastAsia="Times New Roman" w:hAnsi="Arial" w:cs="Arial"/>
          <w:b/>
          <w:color w:val="333333"/>
          <w:lang w:val="es-ES" w:eastAsia="pt-BR"/>
        </w:rPr>
        <w:t>Priore</w:t>
      </w:r>
      <w:proofErr w:type="spellEnd"/>
    </w:p>
    <w:p w:rsidR="0021069E" w:rsidRPr="00B23B9F" w:rsidRDefault="0021069E" w:rsidP="00B23B9F">
      <w:pPr>
        <w:spacing w:after="0" w:line="240" w:lineRule="auto"/>
        <w:rPr>
          <w:rFonts w:ascii="Arial" w:eastAsia="Times New Roman" w:hAnsi="Arial" w:cs="Arial"/>
          <w:b/>
          <w:color w:val="333333"/>
          <w:lang w:val="es-ES" w:eastAsia="pt-BR"/>
        </w:rPr>
      </w:pP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>Investig</w:t>
      </w:r>
      <w:r w:rsidR="00B23B9F">
        <w:rPr>
          <w:rFonts w:ascii="Arial" w:eastAsia="Times New Roman" w:hAnsi="Arial" w:cs="Arial"/>
          <w:b/>
          <w:color w:val="333333"/>
          <w:lang w:val="es-ES" w:eastAsia="pt-BR"/>
        </w:rPr>
        <w:t>adora y Docente Universitaria</w:t>
      </w:r>
      <w:r w:rsidR="005C522B">
        <w:rPr>
          <w:rFonts w:ascii="Arial" w:eastAsia="Times New Roman" w:hAnsi="Arial" w:cs="Arial"/>
          <w:b/>
          <w:color w:val="333333"/>
          <w:lang w:val="es-ES" w:eastAsia="pt-BR"/>
        </w:rPr>
        <w:t xml:space="preserve">         </w:t>
      </w:r>
      <w:r w:rsid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 Investigadora y </w:t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>Docente</w:t>
      </w:r>
      <w:r w:rsid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 </w:t>
      </w:r>
      <w:r w:rsidR="005C522B">
        <w:rPr>
          <w:rFonts w:ascii="Arial" w:eastAsia="Times New Roman" w:hAnsi="Arial" w:cs="Arial"/>
          <w:b/>
          <w:color w:val="333333"/>
          <w:lang w:val="es-ES" w:eastAsia="pt-BR"/>
        </w:rPr>
        <w:t>Universitaria</w:t>
      </w:r>
      <w:r w:rsid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                                                                     </w:t>
      </w:r>
      <w:r w:rsidR="00B23B9F" w:rsidRPr="00B23B9F">
        <w:rPr>
          <w:rFonts w:ascii="Arial" w:eastAsia="Times New Roman" w:hAnsi="Arial" w:cs="Arial"/>
          <w:b/>
          <w:color w:val="333333"/>
          <w:lang w:val="es-ES" w:eastAsia="pt-BR"/>
        </w:rPr>
        <w:t>Estado</w:t>
      </w:r>
      <w:r w:rsid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 Guárico                                        </w:t>
      </w:r>
      <w:r w:rsidR="005C522B">
        <w:rPr>
          <w:rFonts w:ascii="Arial" w:eastAsia="Times New Roman" w:hAnsi="Arial" w:cs="Arial"/>
          <w:b/>
          <w:color w:val="333333"/>
          <w:lang w:val="es-ES" w:eastAsia="pt-BR"/>
        </w:rPr>
        <w:t xml:space="preserve">       </w:t>
      </w:r>
      <w:r w:rsid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 Estado </w:t>
      </w:r>
      <w:r w:rsidR="00B23B9F" w:rsidRP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 Carabobo</w:t>
      </w:r>
    </w:p>
    <w:p w:rsidR="00487D7D" w:rsidRPr="00B23B9F" w:rsidRDefault="0021069E" w:rsidP="00B23B9F">
      <w:pPr>
        <w:spacing w:after="0" w:line="240" w:lineRule="auto"/>
        <w:rPr>
          <w:rFonts w:ascii="Arial" w:eastAsia="Times New Roman" w:hAnsi="Arial" w:cs="Arial"/>
          <w:b/>
          <w:color w:val="333333"/>
          <w:lang w:val="es-ES" w:eastAsia="pt-BR"/>
        </w:rPr>
      </w:pP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</w:p>
    <w:p w:rsidR="006A0FFF" w:rsidRPr="00B23B9F" w:rsidRDefault="006A0FFF" w:rsidP="00B23B9F">
      <w:pPr>
        <w:spacing w:after="0" w:line="240" w:lineRule="auto"/>
        <w:rPr>
          <w:rFonts w:ascii="Arial" w:eastAsia="Times New Roman" w:hAnsi="Arial" w:cs="Arial"/>
          <w:b/>
          <w:color w:val="333333"/>
          <w:lang w:val="es-ES" w:eastAsia="pt-BR"/>
        </w:rPr>
      </w:pPr>
    </w:p>
    <w:p w:rsidR="0021069E" w:rsidRPr="00B23B9F" w:rsidRDefault="0021069E" w:rsidP="00E744CE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</w:p>
    <w:p w:rsidR="0021069E" w:rsidRPr="00B23B9F" w:rsidRDefault="0021069E" w:rsidP="00E744CE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</w:p>
    <w:p w:rsidR="006A0FFF" w:rsidRPr="00B23B9F" w:rsidRDefault="0021069E" w:rsidP="006A0FFF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Dr. Edgar </w:t>
      </w:r>
      <w:proofErr w:type="spellStart"/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>Guédez</w:t>
      </w:r>
      <w:proofErr w:type="spellEnd"/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          </w:t>
      </w:r>
      <w:r w:rsidR="00021553">
        <w:rPr>
          <w:rFonts w:ascii="Arial" w:eastAsia="Times New Roman" w:hAnsi="Arial" w:cs="Arial"/>
          <w:b/>
          <w:color w:val="333333"/>
          <w:lang w:val="es-ES" w:eastAsia="pt-BR"/>
        </w:rPr>
        <w:tab/>
        <w:t>Dra</w:t>
      </w:r>
      <w:bookmarkStart w:id="0" w:name="_GoBack"/>
      <w:bookmarkEnd w:id="0"/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. Lourdes </w:t>
      </w:r>
      <w:r w:rsidR="00F111DD">
        <w:rPr>
          <w:rFonts w:ascii="Arial" w:eastAsia="Times New Roman" w:hAnsi="Arial" w:cs="Arial"/>
          <w:b/>
          <w:color w:val="333333"/>
          <w:lang w:val="es-ES" w:eastAsia="pt-BR"/>
        </w:rPr>
        <w:t xml:space="preserve">de </w:t>
      </w:r>
      <w:proofErr w:type="spellStart"/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>Urbáez</w:t>
      </w:r>
      <w:proofErr w:type="spellEnd"/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</w:p>
    <w:p w:rsidR="0021069E" w:rsidRPr="00B23B9F" w:rsidRDefault="0021069E" w:rsidP="006A0FFF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Docente Universitario </w:t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  <w:t>Docente Misión Sucre</w:t>
      </w:r>
    </w:p>
    <w:p w:rsidR="0021069E" w:rsidRPr="00B23B9F" w:rsidRDefault="0021069E" w:rsidP="006A0FFF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>Estado Lara</w:t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  <w:t>Estado Monagas</w:t>
      </w:r>
    </w:p>
    <w:p w:rsidR="0021069E" w:rsidRPr="00B23B9F" w:rsidRDefault="0021069E" w:rsidP="006A0FFF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</w:p>
    <w:p w:rsidR="0021069E" w:rsidRPr="00B23B9F" w:rsidRDefault="0021069E" w:rsidP="006A0FFF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</w:p>
    <w:p w:rsidR="0021069E" w:rsidRPr="00B23B9F" w:rsidRDefault="0021069E" w:rsidP="006A0FFF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</w:p>
    <w:p w:rsidR="0021069E" w:rsidRPr="00B23B9F" w:rsidRDefault="00442BD0" w:rsidP="006A0FFF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Dr. </w:t>
      </w:r>
      <w:proofErr w:type="spellStart"/>
      <w:r w:rsidR="0021069E" w:rsidRPr="00B23B9F">
        <w:rPr>
          <w:rFonts w:ascii="Arial" w:eastAsia="Times New Roman" w:hAnsi="Arial" w:cs="Arial"/>
          <w:b/>
          <w:color w:val="333333"/>
          <w:lang w:val="es-ES" w:eastAsia="pt-BR"/>
        </w:rPr>
        <w:t>Alí</w:t>
      </w:r>
      <w:proofErr w:type="spellEnd"/>
      <w:r w:rsidR="0021069E" w:rsidRP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 Marcano</w:t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  <w:t xml:space="preserve">Lic. </w:t>
      </w:r>
      <w:r w:rsidR="00437635" w:rsidRP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Nieves </w:t>
      </w:r>
      <w:proofErr w:type="spellStart"/>
      <w:r w:rsidR="00437635" w:rsidRPr="00B23B9F">
        <w:rPr>
          <w:rFonts w:ascii="Arial" w:eastAsia="Times New Roman" w:hAnsi="Arial" w:cs="Arial"/>
          <w:b/>
          <w:color w:val="333333"/>
          <w:lang w:val="es-ES" w:eastAsia="pt-BR"/>
        </w:rPr>
        <w:t>Tamaroni</w:t>
      </w:r>
      <w:proofErr w:type="spellEnd"/>
    </w:p>
    <w:p w:rsidR="0021069E" w:rsidRPr="00B23B9F" w:rsidRDefault="0021069E" w:rsidP="006A0FFF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>Educador popular</w:t>
      </w:r>
      <w:r w:rsidR="00437635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437635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437635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437635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437635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  <w:t>Dirigente social</w:t>
      </w:r>
    </w:p>
    <w:p w:rsidR="0021069E" w:rsidRPr="00B23B9F" w:rsidRDefault="0021069E" w:rsidP="006A0FFF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>Estado Sucre</w:t>
      </w:r>
      <w:r w:rsidR="00437635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437635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437635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437635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437635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437635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  <w:t>Estado Bolívar</w:t>
      </w:r>
    </w:p>
    <w:p w:rsidR="00437635" w:rsidRPr="00B23B9F" w:rsidRDefault="00437635" w:rsidP="006A0FFF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</w:p>
    <w:p w:rsidR="00437635" w:rsidRPr="00B23B9F" w:rsidRDefault="00437635" w:rsidP="006A0FFF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</w:p>
    <w:p w:rsidR="00437635" w:rsidRPr="00B23B9F" w:rsidRDefault="00437635" w:rsidP="006A0FFF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</w:p>
    <w:p w:rsidR="00437635" w:rsidRPr="00B23B9F" w:rsidRDefault="00437635" w:rsidP="00F111DD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  <w:proofErr w:type="spellStart"/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lastRenderedPageBreak/>
        <w:t>MgSc</w:t>
      </w:r>
      <w:proofErr w:type="spellEnd"/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>. Mariano Rangel</w:t>
      </w:r>
      <w:r w:rsidR="00F111DD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F111DD">
        <w:rPr>
          <w:rFonts w:ascii="Arial" w:eastAsia="Times New Roman" w:hAnsi="Arial" w:cs="Arial"/>
          <w:b/>
          <w:color w:val="333333"/>
          <w:lang w:val="es-ES" w:eastAsia="pt-BR"/>
        </w:rPr>
        <w:tab/>
        <w:t xml:space="preserve">    </w:t>
      </w:r>
      <w:r w:rsidR="00442BD0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F111DD">
        <w:rPr>
          <w:rFonts w:ascii="Arial" w:eastAsia="Times New Roman" w:hAnsi="Arial" w:cs="Arial"/>
          <w:b/>
          <w:color w:val="333333"/>
          <w:lang w:val="es-ES" w:eastAsia="pt-BR"/>
        </w:rPr>
        <w:t xml:space="preserve">              </w:t>
      </w:r>
      <w:proofErr w:type="spellStart"/>
      <w:r w:rsidR="00442BD0" w:rsidRPr="00B23B9F">
        <w:rPr>
          <w:rFonts w:ascii="Arial" w:eastAsia="Times New Roman" w:hAnsi="Arial" w:cs="Arial"/>
          <w:b/>
          <w:color w:val="333333"/>
          <w:lang w:val="es-ES" w:eastAsia="pt-BR"/>
        </w:rPr>
        <w:t>Zuleika</w:t>
      </w:r>
      <w:proofErr w:type="spellEnd"/>
      <w:r w:rsidR="00442BD0" w:rsidRP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 Matamoros</w:t>
      </w:r>
      <w:r w:rsidR="00442BD0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</w:p>
    <w:p w:rsidR="0021069E" w:rsidRPr="00B23B9F" w:rsidRDefault="00437635" w:rsidP="00F111DD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>Docente de educación primaria</w:t>
      </w:r>
      <w:r w:rsidR="00F111DD">
        <w:rPr>
          <w:rFonts w:ascii="Arial" w:eastAsia="Times New Roman" w:hAnsi="Arial" w:cs="Arial"/>
          <w:b/>
          <w:color w:val="333333"/>
          <w:lang w:val="es-ES" w:eastAsia="pt-BR"/>
        </w:rPr>
        <w:tab/>
        <w:t xml:space="preserve">                         </w:t>
      </w:r>
      <w:r w:rsidR="00442BD0" w:rsidRP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Maestra de educación </w:t>
      </w:r>
      <w:r w:rsidR="00F111DD">
        <w:rPr>
          <w:rFonts w:ascii="Arial" w:eastAsia="Times New Roman" w:hAnsi="Arial" w:cs="Arial"/>
          <w:b/>
          <w:color w:val="333333"/>
          <w:lang w:val="es-ES" w:eastAsia="pt-BR"/>
        </w:rPr>
        <w:t xml:space="preserve">   primaria                                                                                        </w:t>
      </w:r>
    </w:p>
    <w:p w:rsidR="00437635" w:rsidRPr="00B23B9F" w:rsidRDefault="00437635" w:rsidP="00F111DD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>Estado Táchira</w:t>
      </w:r>
      <w:r w:rsidR="00F111DD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F111DD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F111DD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F111DD">
        <w:rPr>
          <w:rFonts w:ascii="Arial" w:eastAsia="Times New Roman" w:hAnsi="Arial" w:cs="Arial"/>
          <w:b/>
          <w:color w:val="333333"/>
          <w:lang w:val="es-ES" w:eastAsia="pt-BR"/>
        </w:rPr>
        <w:tab/>
        <w:t xml:space="preserve">              </w:t>
      </w:r>
      <w:r w:rsidR="00442BD0" w:rsidRPr="00B23B9F">
        <w:rPr>
          <w:rFonts w:ascii="Arial" w:eastAsia="Times New Roman" w:hAnsi="Arial" w:cs="Arial"/>
          <w:b/>
          <w:color w:val="333333"/>
          <w:lang w:val="es-ES" w:eastAsia="pt-BR"/>
        </w:rPr>
        <w:t>Caracas</w:t>
      </w:r>
    </w:p>
    <w:p w:rsidR="00437635" w:rsidRPr="00B23B9F" w:rsidRDefault="00437635" w:rsidP="006A0FFF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</w:p>
    <w:p w:rsidR="00437635" w:rsidRPr="00B23B9F" w:rsidRDefault="00437635" w:rsidP="006A0FFF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</w:p>
    <w:p w:rsidR="00153A6E" w:rsidRPr="00B23B9F" w:rsidRDefault="002167E8" w:rsidP="006A0FFF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>Dr. Lino Morán</w:t>
      </w:r>
      <w:r w:rsidR="00153A6E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153A6E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5765E3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5765E3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5765E3">
        <w:rPr>
          <w:rFonts w:ascii="Arial" w:eastAsia="Times New Roman" w:hAnsi="Arial" w:cs="Arial"/>
          <w:b/>
          <w:color w:val="333333"/>
          <w:lang w:val="es-ES" w:eastAsia="pt-BR"/>
        </w:rPr>
        <w:tab/>
        <w:t xml:space="preserve">     </w:t>
      </w:r>
      <w:r w:rsidR="00153A6E" w:rsidRPr="00B23B9F">
        <w:rPr>
          <w:rFonts w:ascii="Arial" w:eastAsia="Times New Roman" w:hAnsi="Arial" w:cs="Arial"/>
          <w:b/>
          <w:color w:val="333333"/>
          <w:lang w:val="es-ES" w:eastAsia="pt-BR"/>
        </w:rPr>
        <w:t>Luis Bonilla-Molina</w:t>
      </w:r>
    </w:p>
    <w:p w:rsidR="0021069E" w:rsidRPr="00B23B9F" w:rsidRDefault="002167E8" w:rsidP="006A0FFF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>Docente e investigador universitario</w:t>
      </w:r>
      <w:r w:rsidR="00153A6E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153A6E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5765E3">
        <w:rPr>
          <w:rFonts w:ascii="Arial" w:eastAsia="Times New Roman" w:hAnsi="Arial" w:cs="Arial"/>
          <w:b/>
          <w:color w:val="333333"/>
          <w:lang w:val="es-ES" w:eastAsia="pt-BR"/>
        </w:rPr>
        <w:t xml:space="preserve">     </w:t>
      </w:r>
      <w:r w:rsidR="00153A6E" w:rsidRPr="00B23B9F">
        <w:rPr>
          <w:rFonts w:ascii="Arial" w:eastAsia="Times New Roman" w:hAnsi="Arial" w:cs="Arial"/>
          <w:b/>
          <w:color w:val="333333"/>
          <w:lang w:val="es-ES" w:eastAsia="pt-BR"/>
        </w:rPr>
        <w:t>Red Global/</w:t>
      </w:r>
      <w:proofErr w:type="spellStart"/>
      <w:r w:rsidR="00153A6E" w:rsidRPr="00B23B9F">
        <w:rPr>
          <w:rFonts w:ascii="Arial" w:eastAsia="Times New Roman" w:hAnsi="Arial" w:cs="Arial"/>
          <w:b/>
          <w:color w:val="333333"/>
          <w:lang w:val="es-ES" w:eastAsia="pt-BR"/>
        </w:rPr>
        <w:t>Glocal</w:t>
      </w:r>
      <w:proofErr w:type="spellEnd"/>
      <w:r w:rsidR="00153A6E" w:rsidRP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 por la </w:t>
      </w:r>
      <w:r w:rsidR="00F111DD">
        <w:rPr>
          <w:rFonts w:ascii="Arial" w:eastAsia="Times New Roman" w:hAnsi="Arial" w:cs="Arial"/>
          <w:b/>
          <w:color w:val="333333"/>
          <w:lang w:val="es-ES" w:eastAsia="pt-BR"/>
        </w:rPr>
        <w:t xml:space="preserve">   </w:t>
      </w:r>
    </w:p>
    <w:p w:rsidR="002167E8" w:rsidRPr="00B23B9F" w:rsidRDefault="002167E8" w:rsidP="006A0FFF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>Estado Zulia</w:t>
      </w:r>
      <w:r w:rsidR="00153A6E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153A6E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153A6E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153A6E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153A6E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153A6E" w:rsidRPr="00B23B9F">
        <w:rPr>
          <w:rFonts w:ascii="Arial" w:eastAsia="Times New Roman" w:hAnsi="Arial" w:cs="Arial"/>
          <w:b/>
          <w:color w:val="333333"/>
          <w:lang w:val="es-ES" w:eastAsia="pt-BR"/>
        </w:rPr>
        <w:tab/>
      </w:r>
      <w:r w:rsidR="005765E3">
        <w:rPr>
          <w:rFonts w:ascii="Arial" w:eastAsia="Times New Roman" w:hAnsi="Arial" w:cs="Arial"/>
          <w:b/>
          <w:color w:val="333333"/>
          <w:lang w:val="es-ES" w:eastAsia="pt-BR"/>
        </w:rPr>
        <w:t xml:space="preserve">     </w:t>
      </w:r>
      <w:r w:rsidR="00F111DD">
        <w:rPr>
          <w:rFonts w:ascii="Arial" w:eastAsia="Times New Roman" w:hAnsi="Arial" w:cs="Arial"/>
          <w:b/>
          <w:color w:val="333333"/>
          <w:lang w:val="es-ES" w:eastAsia="pt-BR"/>
        </w:rPr>
        <w:t xml:space="preserve">calidad </w:t>
      </w:r>
      <w:r w:rsidR="00153A6E" w:rsidRPr="00B23B9F">
        <w:rPr>
          <w:rFonts w:ascii="Arial" w:eastAsia="Times New Roman" w:hAnsi="Arial" w:cs="Arial"/>
          <w:b/>
          <w:color w:val="333333"/>
          <w:lang w:val="es-ES" w:eastAsia="pt-BR"/>
        </w:rPr>
        <w:t>educativa</w:t>
      </w:r>
    </w:p>
    <w:p w:rsidR="00E744CE" w:rsidRPr="00B23B9F" w:rsidRDefault="00E744CE" w:rsidP="006A0FFF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</w:p>
    <w:p w:rsidR="006A0FFF" w:rsidRPr="00B23B9F" w:rsidRDefault="006A0FFF" w:rsidP="006A0FFF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</w:p>
    <w:p w:rsidR="006F7BBC" w:rsidRPr="00B23B9F" w:rsidRDefault="006F7BBC" w:rsidP="006A0FFF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sectPr w:rsidR="006F7BBC" w:rsidRPr="00B23B9F" w:rsidSect="00672FD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9E7" w:rsidRDefault="007F29E7" w:rsidP="008A5E5F">
      <w:pPr>
        <w:spacing w:after="0" w:line="240" w:lineRule="auto"/>
      </w:pPr>
      <w:r>
        <w:separator/>
      </w:r>
    </w:p>
  </w:endnote>
  <w:endnote w:type="continuationSeparator" w:id="0">
    <w:p w:rsidR="007F29E7" w:rsidRDefault="007F29E7" w:rsidP="008A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22B" w:rsidRDefault="005C522B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1553">
      <w:rPr>
        <w:noProof/>
      </w:rPr>
      <w:t>3</w:t>
    </w:r>
    <w:r>
      <w:fldChar w:fldCharType="end"/>
    </w:r>
  </w:p>
  <w:p w:rsidR="005C522B" w:rsidRDefault="005C52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9E7" w:rsidRDefault="007F29E7" w:rsidP="008A5E5F">
      <w:pPr>
        <w:spacing w:after="0" w:line="240" w:lineRule="auto"/>
      </w:pPr>
      <w:r>
        <w:separator/>
      </w:r>
    </w:p>
  </w:footnote>
  <w:footnote w:type="continuationSeparator" w:id="0">
    <w:p w:rsidR="007F29E7" w:rsidRDefault="007F29E7" w:rsidP="008A5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D8A"/>
    <w:multiLevelType w:val="multilevel"/>
    <w:tmpl w:val="D8B6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C36D66"/>
    <w:multiLevelType w:val="multilevel"/>
    <w:tmpl w:val="41BE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4E"/>
    <w:rsid w:val="00021553"/>
    <w:rsid w:val="00033A31"/>
    <w:rsid w:val="00153A6E"/>
    <w:rsid w:val="00163F82"/>
    <w:rsid w:val="00171B46"/>
    <w:rsid w:val="001F5E0D"/>
    <w:rsid w:val="0020507D"/>
    <w:rsid w:val="00207BA9"/>
    <w:rsid w:val="0021069E"/>
    <w:rsid w:val="00215D32"/>
    <w:rsid w:val="002167E8"/>
    <w:rsid w:val="0024553A"/>
    <w:rsid w:val="00290206"/>
    <w:rsid w:val="002B172F"/>
    <w:rsid w:val="002F3D7A"/>
    <w:rsid w:val="003D4678"/>
    <w:rsid w:val="00437635"/>
    <w:rsid w:val="00442BD0"/>
    <w:rsid w:val="00451169"/>
    <w:rsid w:val="00487D7D"/>
    <w:rsid w:val="005765E3"/>
    <w:rsid w:val="005B6547"/>
    <w:rsid w:val="005C522B"/>
    <w:rsid w:val="00640876"/>
    <w:rsid w:val="00646E92"/>
    <w:rsid w:val="00672FDA"/>
    <w:rsid w:val="006A0FFF"/>
    <w:rsid w:val="006D6ECE"/>
    <w:rsid w:val="006F7BBC"/>
    <w:rsid w:val="007E43DB"/>
    <w:rsid w:val="007F29E7"/>
    <w:rsid w:val="00821B7B"/>
    <w:rsid w:val="0083144E"/>
    <w:rsid w:val="008A5E5F"/>
    <w:rsid w:val="00936D9B"/>
    <w:rsid w:val="00987422"/>
    <w:rsid w:val="00A301D2"/>
    <w:rsid w:val="00A3191A"/>
    <w:rsid w:val="00AA724E"/>
    <w:rsid w:val="00B23B9F"/>
    <w:rsid w:val="00D16F81"/>
    <w:rsid w:val="00D21F0A"/>
    <w:rsid w:val="00E744CE"/>
    <w:rsid w:val="00F111DD"/>
    <w:rsid w:val="00F56157"/>
    <w:rsid w:val="00F563E4"/>
    <w:rsid w:val="00F7203A"/>
    <w:rsid w:val="00F8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72FDA"/>
    <w:pPr>
      <w:spacing w:after="200" w:line="276" w:lineRule="auto"/>
    </w:pPr>
    <w:rPr>
      <w:sz w:val="22"/>
      <w:szCs w:val="22"/>
      <w:lang w:val="pt-BR" w:eastAsia="en-US"/>
    </w:rPr>
  </w:style>
  <w:style w:type="paragraph" w:styleId="Ttulo2">
    <w:name w:val="heading 2"/>
    <w:basedOn w:val="Normal"/>
    <w:link w:val="Ttulo2Car"/>
    <w:uiPriority w:val="9"/>
    <w:qFormat/>
    <w:rsid w:val="00821B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A72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A5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5E5F"/>
  </w:style>
  <w:style w:type="paragraph" w:styleId="Piedepgina">
    <w:name w:val="footer"/>
    <w:basedOn w:val="Normal"/>
    <w:link w:val="PiedepginaCar"/>
    <w:uiPriority w:val="99"/>
    <w:unhideWhenUsed/>
    <w:rsid w:val="008A5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E5F"/>
  </w:style>
  <w:style w:type="character" w:customStyle="1" w:styleId="Ttulo2Car">
    <w:name w:val="Título 2 Car"/>
    <w:link w:val="Ttulo2"/>
    <w:uiPriority w:val="9"/>
    <w:rsid w:val="00821B7B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2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ennegrita">
    <w:name w:val="Strong"/>
    <w:uiPriority w:val="22"/>
    <w:qFormat/>
    <w:rsid w:val="006D6E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72FDA"/>
    <w:pPr>
      <w:spacing w:after="200" w:line="276" w:lineRule="auto"/>
    </w:pPr>
    <w:rPr>
      <w:sz w:val="22"/>
      <w:szCs w:val="22"/>
      <w:lang w:val="pt-BR" w:eastAsia="en-US"/>
    </w:rPr>
  </w:style>
  <w:style w:type="paragraph" w:styleId="Ttulo2">
    <w:name w:val="heading 2"/>
    <w:basedOn w:val="Normal"/>
    <w:link w:val="Ttulo2Car"/>
    <w:uiPriority w:val="9"/>
    <w:qFormat/>
    <w:rsid w:val="00821B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A72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A5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5E5F"/>
  </w:style>
  <w:style w:type="paragraph" w:styleId="Piedepgina">
    <w:name w:val="footer"/>
    <w:basedOn w:val="Normal"/>
    <w:link w:val="PiedepginaCar"/>
    <w:uiPriority w:val="99"/>
    <w:unhideWhenUsed/>
    <w:rsid w:val="008A5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E5F"/>
  </w:style>
  <w:style w:type="character" w:customStyle="1" w:styleId="Ttulo2Car">
    <w:name w:val="Título 2 Car"/>
    <w:link w:val="Ttulo2"/>
    <w:uiPriority w:val="9"/>
    <w:rsid w:val="00821B7B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2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ennegrita">
    <w:name w:val="Strong"/>
    <w:uiPriority w:val="22"/>
    <w:qFormat/>
    <w:rsid w:val="006D6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69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</dc:creator>
  <cp:lastModifiedBy>Rosmely Hernandez</cp:lastModifiedBy>
  <cp:revision>2</cp:revision>
  <dcterms:created xsi:type="dcterms:W3CDTF">2020-01-04T22:11:00Z</dcterms:created>
  <dcterms:modified xsi:type="dcterms:W3CDTF">2020-01-04T22:11:00Z</dcterms:modified>
</cp:coreProperties>
</file>